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111C" w14:textId="77777777" w:rsidR="00775744" w:rsidRPr="00775744" w:rsidRDefault="00775744" w:rsidP="0077574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77574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</w:t>
      </w:r>
      <w:r w:rsidRPr="0077574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A47C799" wp14:editId="5EC1357C">
            <wp:extent cx="561975" cy="495300"/>
            <wp:effectExtent l="0" t="0" r="9525" b="0"/>
            <wp:docPr id="4" name="Рисунок 4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3BDC" w14:textId="77777777" w:rsidR="00775744" w:rsidRPr="00775744" w:rsidRDefault="00775744" w:rsidP="0077574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ar-SA"/>
        </w:rPr>
      </w:pPr>
    </w:p>
    <w:p w14:paraId="2B6F34D9" w14:textId="77777777" w:rsidR="00775744" w:rsidRPr="00775744" w:rsidRDefault="00775744" w:rsidP="0077574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77574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Муниципальное образование Гайский городской округ </w:t>
      </w:r>
    </w:p>
    <w:p w14:paraId="644B3F13" w14:textId="77777777" w:rsidR="00775744" w:rsidRPr="00775744" w:rsidRDefault="00775744" w:rsidP="0077574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77574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Оренбургской области</w:t>
      </w:r>
    </w:p>
    <w:p w14:paraId="35BF985D" w14:textId="77777777" w:rsidR="00775744" w:rsidRPr="00775744" w:rsidRDefault="00775744" w:rsidP="00775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1245072C" w14:textId="77777777" w:rsidR="00775744" w:rsidRPr="00775744" w:rsidRDefault="00775744" w:rsidP="00775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77574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ФИНАНСОВОЕ УПРАВЛЕНИЕ </w:t>
      </w:r>
    </w:p>
    <w:p w14:paraId="7D30DF39" w14:textId="77777777" w:rsidR="00775744" w:rsidRPr="00775744" w:rsidRDefault="00775744" w:rsidP="00775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77574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АДМИНИСТРАЦИИ ГАЙСКОГО ГОРОДСКОГО ОКРУГА</w:t>
      </w:r>
    </w:p>
    <w:p w14:paraId="56F08F68" w14:textId="77777777" w:rsidR="00775744" w:rsidRPr="00775744" w:rsidRDefault="00775744" w:rsidP="00775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ar-SA"/>
        </w:rPr>
      </w:pPr>
    </w:p>
    <w:p w14:paraId="65BA72CE" w14:textId="77777777" w:rsidR="00775744" w:rsidRPr="00775744" w:rsidRDefault="00775744" w:rsidP="00775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6"/>
          <w:sz w:val="32"/>
          <w:szCs w:val="32"/>
          <w:lang w:eastAsia="ar-SA"/>
        </w:rPr>
      </w:pPr>
      <w:r w:rsidRPr="00775744">
        <w:rPr>
          <w:rFonts w:ascii="Times New Roman" w:eastAsia="Times New Roman" w:hAnsi="Times New Roman" w:cs="Times New Roman"/>
          <w:b/>
          <w:bCs/>
          <w:w w:val="116"/>
          <w:sz w:val="32"/>
          <w:szCs w:val="32"/>
          <w:lang w:eastAsia="ar-SA"/>
        </w:rPr>
        <w:t>П Р И К А З</w:t>
      </w:r>
    </w:p>
    <w:p w14:paraId="3CD32380" w14:textId="77777777" w:rsidR="00775744" w:rsidRPr="00775744" w:rsidRDefault="00775744" w:rsidP="00775744">
      <w:pPr>
        <w:pBdr>
          <w:bottom w:val="single" w:sz="8" w:space="1" w:color="000000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14:paraId="0B05B71A" w14:textId="77777777" w:rsidR="00775744" w:rsidRPr="00775744" w:rsidRDefault="00775744" w:rsidP="007757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4E0C80" w14:textId="77777777" w:rsidR="00775744" w:rsidRPr="00775744" w:rsidRDefault="00775744" w:rsidP="0077574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7574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29.12.2018</w:t>
      </w:r>
      <w:r w:rsidRPr="00775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                                                                                                   </w:t>
      </w:r>
      <w:r w:rsidRPr="0077574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№  40</w:t>
      </w:r>
    </w:p>
    <w:p w14:paraId="4E428335" w14:textId="77777777" w:rsidR="00775744" w:rsidRPr="00775744" w:rsidRDefault="00775744" w:rsidP="0077574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B07A11" w14:textId="77777777" w:rsidR="00775744" w:rsidRPr="00775744" w:rsidRDefault="00775744" w:rsidP="0077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47DB01" w14:textId="77777777" w:rsidR="00775744" w:rsidRPr="00775744" w:rsidRDefault="00775744" w:rsidP="007757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</w:t>
      </w:r>
      <w:r w:rsidRPr="00775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внесении изменений и  дополнений</w:t>
      </w:r>
    </w:p>
    <w:p w14:paraId="40A9A6BB" w14:textId="77777777" w:rsidR="00775744" w:rsidRPr="00775744" w:rsidRDefault="00775744" w:rsidP="00775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в приказ  от 29.12.2017г. № 44 «Об учетной   политике»</w:t>
      </w:r>
    </w:p>
    <w:p w14:paraId="476E26F4" w14:textId="77777777" w:rsidR="00775744" w:rsidRPr="00775744" w:rsidRDefault="00775744" w:rsidP="00775744">
      <w:pPr>
        <w:suppressAutoHyphens/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D9425E" w14:textId="77777777" w:rsidR="00775744" w:rsidRPr="00775744" w:rsidRDefault="00775744" w:rsidP="00775744">
      <w:pPr>
        <w:suppressAutoHyphens/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4074A" w14:textId="77777777" w:rsidR="00775744" w:rsidRPr="00775744" w:rsidRDefault="00775744" w:rsidP="007757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744">
        <w:rPr>
          <w:color w:val="4B4B4B"/>
          <w:spacing w:val="-6"/>
          <w:sz w:val="29"/>
          <w:szCs w:val="29"/>
          <w:lang w:eastAsia="ar-SA"/>
        </w:rPr>
        <w:tab/>
      </w:r>
      <w:r w:rsidRPr="00775744">
        <w:rPr>
          <w:rFonts w:ascii="Times New Roman" w:hAnsi="Times New Roman" w:cs="Times New Roman"/>
          <w:sz w:val="26"/>
          <w:szCs w:val="26"/>
          <w:lang w:eastAsia="ar-SA"/>
        </w:rPr>
        <w:t xml:space="preserve">  В</w:t>
      </w:r>
      <w:r w:rsidRPr="00775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нести изменения и дополнения   в приказ  </w:t>
      </w:r>
      <w:r w:rsidRPr="00775744">
        <w:rPr>
          <w:rFonts w:ascii="Times New Roman" w:hAnsi="Times New Roman" w:cs="Times New Roman"/>
          <w:sz w:val="26"/>
          <w:szCs w:val="26"/>
        </w:rPr>
        <w:t>от 29.12.2017 г. № 44 «Об учетной политике»</w:t>
      </w:r>
      <w:r w:rsidRPr="00775744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25284E04" w14:textId="77777777" w:rsidR="00775744" w:rsidRPr="00775744" w:rsidRDefault="00775744" w:rsidP="00775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45C8C5" w14:textId="77777777" w:rsidR="00775744" w:rsidRPr="00775744" w:rsidRDefault="00775744" w:rsidP="00775744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7574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Pr="00775744">
        <w:rPr>
          <w:lang w:eastAsia="ar-SA"/>
        </w:rPr>
        <w:t xml:space="preserve"> </w:t>
      </w:r>
      <w:bookmarkStart w:id="0" w:name="_ref_439582"/>
      <w:r w:rsidRPr="00775744">
        <w:rPr>
          <w:lang w:eastAsia="ar-SA"/>
        </w:rPr>
        <w:t xml:space="preserve"> </w:t>
      </w:r>
      <w:r w:rsidRPr="00775744">
        <w:rPr>
          <w:rFonts w:ascii="Times New Roman" w:hAnsi="Times New Roman" w:cs="Times New Roman"/>
          <w:sz w:val="26"/>
          <w:szCs w:val="26"/>
        </w:rPr>
        <w:t>В разделе 1 «Организационные положения» п.1.18  изложить в новой редакции: «</w:t>
      </w:r>
      <w:bookmarkStart w:id="1" w:name="_ref_307665"/>
      <w:r w:rsidRPr="00775744">
        <w:rPr>
          <w:rFonts w:ascii="Times New Roman" w:hAnsi="Times New Roman" w:cs="Times New Roman"/>
          <w:sz w:val="26"/>
          <w:szCs w:val="26"/>
          <w:lang w:eastAsia="ru-RU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hyperlink r:id="rId5" w:history="1">
        <w:r w:rsidRPr="00775744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СГС</w:t>
        </w:r>
      </w:hyperlink>
      <w:r w:rsidRPr="00775744">
        <w:rPr>
          <w:rFonts w:ascii="Times New Roman" w:hAnsi="Times New Roman" w:cs="Times New Roman"/>
          <w:sz w:val="26"/>
          <w:szCs w:val="26"/>
          <w:lang w:eastAsia="ru-RU"/>
        </w:rPr>
        <w:t xml:space="preserve"> "События после отчетной даты».</w:t>
      </w:r>
      <w:bookmarkEnd w:id="1"/>
    </w:p>
    <w:p w14:paraId="0E33F4D4" w14:textId="77777777" w:rsidR="00775744" w:rsidRPr="00775744" w:rsidRDefault="00775744" w:rsidP="007757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75744">
        <w:rPr>
          <w:rFonts w:ascii="Times New Roman" w:hAnsi="Times New Roman" w:cs="Times New Roman"/>
          <w:sz w:val="26"/>
          <w:szCs w:val="26"/>
          <w:lang w:eastAsia="ar-SA"/>
        </w:rPr>
        <w:t>2. Раздел 6 «Иные решения, необходимые для организации и ведения бухгалтерского учета» изложить в новой редакции:</w:t>
      </w:r>
    </w:p>
    <w:p w14:paraId="7A441286" w14:textId="77777777" w:rsidR="00775744" w:rsidRPr="00775744" w:rsidRDefault="00775744" w:rsidP="007757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744">
        <w:rPr>
          <w:rFonts w:ascii="Times New Roman" w:hAnsi="Times New Roman" w:cs="Times New Roman"/>
          <w:sz w:val="26"/>
          <w:szCs w:val="26"/>
        </w:rPr>
        <w:t xml:space="preserve">«6.1  В составе расходов будущих периодов на счете 1 401 50 000 "Расходы будущих периодов" отражаются расходы, связанные: </w:t>
      </w:r>
    </w:p>
    <w:p w14:paraId="208790A6" w14:textId="77777777" w:rsidR="00775744" w:rsidRPr="00775744" w:rsidRDefault="00775744" w:rsidP="007757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5744">
        <w:rPr>
          <w:rFonts w:ascii="Times New Roman" w:hAnsi="Times New Roman" w:cs="Times New Roman"/>
          <w:sz w:val="26"/>
          <w:szCs w:val="26"/>
        </w:rPr>
        <w:t xml:space="preserve">-   </w:t>
      </w:r>
      <w:r w:rsidRPr="007757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выплатой отпускных;</w:t>
      </w:r>
    </w:p>
    <w:p w14:paraId="0BC4EE6C" w14:textId="77777777" w:rsidR="00775744" w:rsidRPr="00775744" w:rsidRDefault="00775744" w:rsidP="007757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744">
        <w:rPr>
          <w:rFonts w:ascii="Times New Roman" w:hAnsi="Times New Roman" w:cs="Times New Roman"/>
          <w:sz w:val="26"/>
          <w:szCs w:val="26"/>
        </w:rPr>
        <w:t xml:space="preserve">- с приобретением неисключительного права пользования нематериальными активами в течение нескольких отчетных периодов. </w:t>
      </w:r>
    </w:p>
    <w:p w14:paraId="1CFB6EF7" w14:textId="77777777" w:rsidR="00775744" w:rsidRPr="00775744" w:rsidRDefault="00775744" w:rsidP="007757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на выплату отпускных, произведенные в отчетном периоде, относятся на финансовый результат текущего финансового года ежемесячно в размере, соответствующем отработанному периоду, дающему право на предоставление отпуска.</w:t>
      </w:r>
    </w:p>
    <w:p w14:paraId="74DCC960" w14:textId="77777777" w:rsidR="00775744" w:rsidRPr="00775744" w:rsidRDefault="00775744" w:rsidP="00775744">
      <w:pPr>
        <w:keepNext/>
        <w:keepLines/>
        <w:spacing w:before="40"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_ref_950874"/>
      <w:r w:rsidRPr="007757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года равномерно по 1/n за месяц в течение периода, к которому они относятся, где n - количество месяцев, в течение которых будет осуществляться списание.</w:t>
      </w:r>
      <w:bookmarkEnd w:id="2"/>
    </w:p>
    <w:p w14:paraId="55266B4C" w14:textId="77777777" w:rsidR="00775744" w:rsidRPr="00775744" w:rsidRDefault="00775744" w:rsidP="007757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6"/>
          <w:szCs w:val="26"/>
        </w:rPr>
      </w:pPr>
      <w:r w:rsidRPr="00775744">
        <w:rPr>
          <w:rFonts w:ascii="Times New Roman" w:hAnsi="Times New Roman" w:cs="Times New Roman"/>
          <w:sz w:val="26"/>
          <w:szCs w:val="26"/>
        </w:rPr>
        <w:t xml:space="preserve">  Одновременно, при принятии к учету расходов на приобретение неисключительных прав пользования программным продуктом, полученное в пользование неисключительное право учитывается на забалансовом счете 01 «Имущество, полученное в пользование».</w:t>
      </w:r>
    </w:p>
    <w:p w14:paraId="3DEF3387" w14:textId="77777777" w:rsidR="00775744" w:rsidRPr="00775744" w:rsidRDefault="00775744" w:rsidP="00775744">
      <w:pPr>
        <w:widowControl w:val="0"/>
        <w:tabs>
          <w:tab w:val="left" w:pos="567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75744">
        <w:rPr>
          <w:rFonts w:ascii="Times New Roman" w:eastAsia="Arial" w:hAnsi="Times New Roman" w:cs="Times New Roman"/>
          <w:sz w:val="26"/>
          <w:szCs w:val="26"/>
        </w:rPr>
        <w:t xml:space="preserve">6.2 </w:t>
      </w:r>
      <w:r w:rsidRPr="00775744">
        <w:rPr>
          <w:rFonts w:ascii="Times New Roman" w:hAnsi="Times New Roman" w:cs="Times New Roman"/>
          <w:sz w:val="26"/>
          <w:szCs w:val="26"/>
          <w:lang w:eastAsia="ar-SA"/>
        </w:rPr>
        <w:t xml:space="preserve">Учет </w:t>
      </w:r>
      <w:r w:rsidRPr="00775744">
        <w:rPr>
          <w:rFonts w:ascii="Times New Roman" w:hAnsi="Times New Roman" w:cs="Times New Roman"/>
          <w:sz w:val="26"/>
          <w:szCs w:val="26"/>
        </w:rPr>
        <w:t xml:space="preserve">поступления в бюджет распределенных доходов, администрирование которых осуществляется соответствующим администратором доходов иного </w:t>
      </w:r>
      <w:r w:rsidRPr="00775744">
        <w:rPr>
          <w:rFonts w:ascii="Times New Roman" w:hAnsi="Times New Roman" w:cs="Times New Roman"/>
          <w:sz w:val="26"/>
          <w:szCs w:val="26"/>
        </w:rPr>
        <w:lastRenderedPageBreak/>
        <w:t>бюджета, а также как главным администратором доходов отражается финансовым органом, как администратором доходов</w:t>
      </w:r>
      <w:r w:rsidRPr="00775744">
        <w:rPr>
          <w:rFonts w:ascii="Times New Roman" w:hAnsi="Times New Roman" w:cs="Times New Roman"/>
          <w:sz w:val="26"/>
          <w:szCs w:val="26"/>
          <w:lang w:eastAsia="ar-SA"/>
        </w:rPr>
        <w:t xml:space="preserve">  в ПП 1С (по смете Финуправления) (по сч.                     120551000,121002110, 121002120, 121002130, 120102140, 121002150, 121002180, 140110110,  140110120,  140110130,  140110140,   140101150,   1401180,   140140150) </w:t>
      </w:r>
    </w:p>
    <w:p w14:paraId="2417307E" w14:textId="77777777" w:rsidR="00775744" w:rsidRPr="00775744" w:rsidRDefault="00775744" w:rsidP="00775744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775744">
        <w:rPr>
          <w:rFonts w:ascii="Times New Roman" w:hAnsi="Times New Roman" w:cs="Times New Roman"/>
          <w:sz w:val="26"/>
          <w:szCs w:val="26"/>
          <w:lang w:eastAsia="ar-SA"/>
        </w:rPr>
        <w:t xml:space="preserve">разово в  </w:t>
      </w:r>
      <w:r w:rsidRPr="00775744">
        <w:rPr>
          <w:rFonts w:ascii="Times New Roman" w:hAnsi="Times New Roman" w:cs="Times New Roman"/>
          <w:sz w:val="26"/>
          <w:szCs w:val="26"/>
        </w:rPr>
        <w:t>последний рабочий день каждого месяца бухгалтерской справкой ф.0504833.</w:t>
      </w:r>
    </w:p>
    <w:p w14:paraId="28AC204D" w14:textId="77777777" w:rsidR="00775744" w:rsidRPr="00775744" w:rsidRDefault="00775744" w:rsidP="00775744">
      <w:pPr>
        <w:widowControl w:val="0"/>
        <w:tabs>
          <w:tab w:val="left" w:pos="567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744">
        <w:rPr>
          <w:rFonts w:ascii="Times New Roman" w:hAnsi="Times New Roman" w:cs="Times New Roman"/>
          <w:sz w:val="26"/>
          <w:szCs w:val="26"/>
        </w:rPr>
        <w:t>Бюджетные назначения (прогнозные показатели) по доходам на текущий год отражаются в учете только по ГАДБ 412 «Финансовое управление администрации Гайского городского округа». В бюджетном учете по смете Финуправления не  отражаются плановые показатели по непрогнозируемым доходам главных администраторов доходов иных бюджетов. Данные показатели представляются в отчетности вышеуказанных администраторов для последующей консолидации отчета об исполнении бюджета Гайского городского округа.</w:t>
      </w:r>
    </w:p>
    <w:p w14:paraId="6E5FEB3C" w14:textId="77777777" w:rsidR="00775744" w:rsidRPr="00775744" w:rsidRDefault="00775744" w:rsidP="00775744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5744">
        <w:rPr>
          <w:rFonts w:ascii="Times New Roman" w:hAnsi="Times New Roman" w:cs="Times New Roman"/>
          <w:sz w:val="26"/>
          <w:szCs w:val="26"/>
        </w:rPr>
        <w:tab/>
        <w:t>С целью консолидации отчета об исполнении бюджета Гайского городского округа при предоставлении отчетности главными администраторами доходов иных бюджетов показатели кассового поступления по доходам в учете Финуправления сторнируются на суммы, отраженные в представленной отчетности (бухгалтерской справкой ф.0504833)».</w:t>
      </w:r>
    </w:p>
    <w:p w14:paraId="70D03EA7" w14:textId="77777777" w:rsidR="00775744" w:rsidRPr="00775744" w:rsidRDefault="00775744" w:rsidP="00775744">
      <w:pPr>
        <w:widowControl w:val="0"/>
        <w:tabs>
          <w:tab w:val="left" w:pos="567"/>
        </w:tabs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7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6F34" w14:textId="77777777" w:rsidR="00775744" w:rsidRPr="00775744" w:rsidRDefault="00775744" w:rsidP="007757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744">
        <w:rPr>
          <w:rFonts w:ascii="Times New Roman" w:hAnsi="Times New Roman" w:cs="Times New Roman"/>
          <w:sz w:val="26"/>
          <w:szCs w:val="26"/>
        </w:rPr>
        <w:t xml:space="preserve">3. В Приложении 12 «Порядок формирования и использования резервов предстоящих расходов» п. 1.8 изложить в новой редакции: </w:t>
      </w:r>
      <w:r w:rsidRPr="0077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Операции по формированию Резерва учреждения отражается в бухгалтерском учете в последний рабочий день квартала на следующий квартал, в соответствии с положениями Инструкций </w:t>
      </w:r>
      <w:hyperlink r:id="rId6" w:history="1">
        <w:r w:rsidRPr="007757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 157н</w:t>
        </w:r>
      </w:hyperlink>
      <w:r w:rsidRPr="0077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 </w:t>
      </w:r>
      <w:hyperlink r:id="rId7" w:history="1">
        <w:r w:rsidRPr="007757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162н</w:t>
        </w:r>
      </w:hyperlink>
      <w:r w:rsidRPr="0077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75744">
        <w:rPr>
          <w:rFonts w:ascii="Times New Roman" w:hAnsi="Times New Roman" w:cs="Times New Roman"/>
          <w:sz w:val="26"/>
          <w:szCs w:val="26"/>
        </w:rPr>
        <w:t xml:space="preserve"> На 1 квартал следующего за отчетным годом операции по формированию Резерва отражаются по мере предоставления сведений о количестве дней отпуска, подлежащего оплате в текущем году (до 15 января текущего года).</w:t>
      </w:r>
    </w:p>
    <w:p w14:paraId="2BB6CBF9" w14:textId="77777777" w:rsidR="00775744" w:rsidRPr="00775744" w:rsidRDefault="00775744" w:rsidP="0077574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744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775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в учетной политике распространить на отношения, возникшие с 1 января 2019 года. </w:t>
      </w:r>
    </w:p>
    <w:p w14:paraId="1EBBDE23" w14:textId="77777777" w:rsidR="00775744" w:rsidRPr="00775744" w:rsidRDefault="00775744" w:rsidP="00775744">
      <w:pPr>
        <w:ind w:left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8459B57" w14:textId="77777777" w:rsidR="00775744" w:rsidRPr="00775744" w:rsidRDefault="00775744" w:rsidP="00775744">
      <w:pPr>
        <w:ind w:left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0"/>
    <w:p w14:paraId="11651C0B" w14:textId="77777777" w:rsidR="00775744" w:rsidRPr="00775744" w:rsidRDefault="00775744" w:rsidP="007757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EF197C0" w14:textId="77777777" w:rsidR="00775744" w:rsidRPr="00775744" w:rsidRDefault="00775744" w:rsidP="00775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557A513" w14:textId="77777777" w:rsidR="00775744" w:rsidRPr="00775744" w:rsidRDefault="00775744" w:rsidP="00775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E649B59" w14:textId="77777777" w:rsidR="00775744" w:rsidRPr="00775744" w:rsidRDefault="00775744" w:rsidP="00775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Начальник  Финансового  управления</w:t>
      </w:r>
      <w:r w:rsidRPr="00775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14:paraId="04A8902F" w14:textId="77777777" w:rsidR="00775744" w:rsidRPr="00775744" w:rsidRDefault="00775744" w:rsidP="00775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администрации Гайского городского округа   </w:t>
      </w:r>
      <w:r w:rsidRPr="00775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        И.А. Солошенко</w:t>
      </w:r>
    </w:p>
    <w:p w14:paraId="51B00F4C" w14:textId="77777777" w:rsidR="00775744" w:rsidRPr="00775744" w:rsidRDefault="00775744" w:rsidP="00775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2EB1A9B0" w14:textId="77777777" w:rsidR="00E77531" w:rsidRDefault="00E77531"/>
    <w:sectPr w:rsidR="00E7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A7"/>
    <w:rsid w:val="00775744"/>
    <w:rsid w:val="00C632A7"/>
    <w:rsid w:val="00E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D9A8-9217-4B58-8EED-F426878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B1EE9EE488D6575D87CE7AEE257155BEBC77AB59FED211BGD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B19E1EB4F8A6575D87CE7AEE257155BEBC77AB59FEC2013GDV4G" TargetMode="External"/><Relationship Id="rId5" Type="http://schemas.openxmlformats.org/officeDocument/2006/relationships/hyperlink" Target="consultantplus://offline/ref=9D8161AA42813FF2C5CEF20345109A18045E915A4D486592BF0D91A3DD55F1698951AD87C989255BD5FBE09DC1029A654393C4422B6702763792395C742FD69E8EDC4717EA615CE677B5d6R0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2020-02-25T03:50:00Z</dcterms:created>
  <dcterms:modified xsi:type="dcterms:W3CDTF">2020-02-25T03:51:00Z</dcterms:modified>
</cp:coreProperties>
</file>